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5CB1F3" w14:textId="77777777" w:rsidR="00F33FC4" w:rsidRDefault="00F02909">
      <w:pPr>
        <w:rPr>
          <w:rFonts w:ascii="Berlin Sans FB Demi" w:hAnsi="Berlin Sans FB Demi"/>
          <w:i/>
          <w:sz w:val="40"/>
          <w:szCs w:val="40"/>
          <w:u w:val="single"/>
        </w:rPr>
      </w:pPr>
      <w:r>
        <w:rPr>
          <w:noProof/>
        </w:rPr>
        <w:drawing>
          <wp:inline distT="0" distB="0" distL="0" distR="0" wp14:anchorId="3A13FEF5" wp14:editId="2C28CE3A">
            <wp:extent cx="2676525" cy="8191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76525" cy="819150"/>
                    </a:xfrm>
                    <a:prstGeom prst="rect">
                      <a:avLst/>
                    </a:prstGeom>
                    <a:noFill/>
                    <a:ln>
                      <a:noFill/>
                    </a:ln>
                  </pic:spPr>
                </pic:pic>
              </a:graphicData>
            </a:graphic>
          </wp:inline>
        </w:drawing>
      </w:r>
    </w:p>
    <w:p w14:paraId="7E235FA9" w14:textId="77777777" w:rsidR="00F33FC4" w:rsidRPr="00CE6DF5" w:rsidRDefault="00CE6DF5" w:rsidP="00CE6DF5">
      <w:pPr>
        <w:jc w:val="center"/>
        <w:rPr>
          <w:rFonts w:ascii="Times New Roman" w:hAnsi="Times New Roman"/>
          <w:b/>
          <w:i/>
          <w:sz w:val="40"/>
          <w:szCs w:val="40"/>
          <w:u w:val="single"/>
        </w:rPr>
      </w:pPr>
      <w:r>
        <w:rPr>
          <w:rFonts w:ascii="Times New Roman" w:hAnsi="Times New Roman"/>
          <w:b/>
          <w:i/>
          <w:sz w:val="40"/>
          <w:szCs w:val="40"/>
          <w:u w:val="single"/>
        </w:rPr>
        <w:t>Agenda Commentary</w:t>
      </w:r>
    </w:p>
    <w:p w14:paraId="2E19D2ED" w14:textId="77777777" w:rsidR="008933FC" w:rsidRDefault="008933FC">
      <w:pPr>
        <w:rPr>
          <w:rFonts w:ascii="Times New Roman" w:hAnsi="Times New Roman"/>
          <w:b/>
        </w:rPr>
      </w:pPr>
    </w:p>
    <w:p w14:paraId="2FBDA3BE" w14:textId="3BC934F6" w:rsidR="00310419" w:rsidRPr="00CE6DF5" w:rsidRDefault="00F33FC4" w:rsidP="00310419">
      <w:pPr>
        <w:rPr>
          <w:rFonts w:ascii="Times New Roman" w:hAnsi="Times New Roman"/>
        </w:rPr>
      </w:pPr>
      <w:r w:rsidRPr="00CE6DF5">
        <w:rPr>
          <w:rFonts w:ascii="Times New Roman" w:hAnsi="Times New Roman"/>
          <w:b/>
        </w:rPr>
        <w:t>Item Title/ Subject</w:t>
      </w:r>
      <w:r w:rsidR="00B26DE3" w:rsidRPr="00CE6DF5">
        <w:rPr>
          <w:rFonts w:ascii="Times New Roman" w:hAnsi="Times New Roman"/>
          <w:b/>
        </w:rPr>
        <w:t>:</w:t>
      </w:r>
      <w:r w:rsidR="00B26DE3" w:rsidRPr="00CE6DF5">
        <w:rPr>
          <w:rFonts w:ascii="Times New Roman" w:hAnsi="Times New Roman"/>
          <w:b/>
        </w:rPr>
        <w:tab/>
      </w:r>
      <w:r w:rsidR="00663C0C">
        <w:rPr>
          <w:rFonts w:ascii="Times New Roman" w:hAnsi="Times New Roman"/>
          <w:b/>
        </w:rPr>
        <w:t>Lead Service Line Inventory Report</w:t>
      </w:r>
    </w:p>
    <w:p w14:paraId="193F7B1B" w14:textId="77777777" w:rsidR="00310419" w:rsidRDefault="00310419" w:rsidP="00310419">
      <w:pPr>
        <w:rPr>
          <w:rFonts w:ascii="Times New Roman" w:hAnsi="Times New Roman"/>
          <w:b/>
        </w:rPr>
      </w:pPr>
    </w:p>
    <w:p w14:paraId="33626E6F" w14:textId="77777777" w:rsidR="00310419" w:rsidRPr="00997780" w:rsidRDefault="00310419" w:rsidP="00310419">
      <w:pPr>
        <w:rPr>
          <w:rFonts w:ascii="Times New Roman" w:hAnsi="Times New Roman"/>
          <w:bCs/>
        </w:rPr>
      </w:pPr>
      <w:r w:rsidRPr="00CE6DF5">
        <w:rPr>
          <w:rFonts w:ascii="Times New Roman" w:hAnsi="Times New Roman"/>
          <w:b/>
        </w:rPr>
        <w:t>Staff Source:</w:t>
      </w:r>
      <w:r w:rsidRPr="00CE6DF5">
        <w:rPr>
          <w:rFonts w:ascii="Times New Roman" w:hAnsi="Times New Roman"/>
          <w:b/>
        </w:rPr>
        <w:tab/>
      </w:r>
      <w:r>
        <w:rPr>
          <w:rFonts w:ascii="Times New Roman" w:hAnsi="Times New Roman"/>
          <w:bCs/>
        </w:rPr>
        <w:t>Gene McCullough, Public Works Director</w:t>
      </w:r>
    </w:p>
    <w:p w14:paraId="623377EE" w14:textId="77777777" w:rsidR="00310419" w:rsidRDefault="00310419" w:rsidP="00310419">
      <w:pPr>
        <w:rPr>
          <w:rFonts w:ascii="Times New Roman" w:hAnsi="Times New Roman"/>
          <w:b/>
        </w:rPr>
      </w:pPr>
    </w:p>
    <w:p w14:paraId="6B8CDCF8" w14:textId="3F62B36C" w:rsidR="00310419" w:rsidRPr="00F947AD" w:rsidRDefault="00310419" w:rsidP="00310419">
      <w:pPr>
        <w:rPr>
          <w:rFonts w:ascii="Times New Roman" w:hAnsi="Times New Roman"/>
          <w:bCs/>
        </w:rPr>
      </w:pPr>
      <w:r w:rsidRPr="00CE6DF5">
        <w:rPr>
          <w:rFonts w:ascii="Times New Roman" w:hAnsi="Times New Roman"/>
          <w:b/>
        </w:rPr>
        <w:t xml:space="preserve">Date:  </w:t>
      </w:r>
      <w:r w:rsidR="004B78FB" w:rsidRPr="00663C0C">
        <w:rPr>
          <w:rFonts w:ascii="Times New Roman" w:hAnsi="Times New Roman"/>
          <w:bCs/>
        </w:rPr>
        <w:t xml:space="preserve">November </w:t>
      </w:r>
      <w:r w:rsidR="00663C0C">
        <w:rPr>
          <w:rFonts w:ascii="Times New Roman" w:hAnsi="Times New Roman"/>
          <w:bCs/>
        </w:rPr>
        <w:t>1</w:t>
      </w:r>
      <w:r w:rsidR="00643653">
        <w:rPr>
          <w:rFonts w:ascii="Times New Roman" w:hAnsi="Times New Roman"/>
          <w:bCs/>
        </w:rPr>
        <w:t>7</w:t>
      </w:r>
      <w:r w:rsidR="004B78FB" w:rsidRPr="00663C0C">
        <w:rPr>
          <w:rFonts w:ascii="Times New Roman" w:hAnsi="Times New Roman"/>
          <w:bCs/>
        </w:rPr>
        <w:t>, 2023</w:t>
      </w:r>
    </w:p>
    <w:p w14:paraId="16060B6F" w14:textId="77777777" w:rsidR="00310419" w:rsidRDefault="00310419" w:rsidP="00310419">
      <w:pPr>
        <w:rPr>
          <w:rFonts w:ascii="Times New Roman" w:hAnsi="Times New Roman"/>
          <w:b/>
        </w:rPr>
      </w:pPr>
      <w:r>
        <w:rPr>
          <w:rFonts w:ascii="Times New Roman" w:hAnsi="Times New Roman"/>
          <w:b/>
          <w:noProof/>
        </w:rPr>
        <mc:AlternateContent>
          <mc:Choice Requires="wps">
            <w:drawing>
              <wp:anchor distT="0" distB="0" distL="114300" distR="114300" simplePos="0" relativeHeight="251659264" behindDoc="0" locked="0" layoutInCell="1" allowOverlap="1" wp14:anchorId="347C5D04" wp14:editId="2209230B">
                <wp:simplePos x="0" y="0"/>
                <wp:positionH relativeFrom="column">
                  <wp:posOffset>0</wp:posOffset>
                </wp:positionH>
                <wp:positionV relativeFrom="paragraph">
                  <wp:posOffset>135255</wp:posOffset>
                </wp:positionV>
                <wp:extent cx="5905500" cy="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59055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1E06AE6"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0,10.65pt" to="465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" strokecolor="#4579b8 [3044]"/>
            </w:pict>
          </mc:Fallback>
        </mc:AlternateContent>
      </w:r>
    </w:p>
    <w:p w14:paraId="15A60471" w14:textId="1ECB7CD4" w:rsidR="00591236" w:rsidRDefault="00310419" w:rsidP="00591236">
      <w:pPr>
        <w:rPr>
          <w:rFonts w:ascii="Times New Roman" w:hAnsi="Times New Roman"/>
        </w:rPr>
      </w:pPr>
      <w:r w:rsidRPr="00CE6DF5">
        <w:rPr>
          <w:rFonts w:ascii="Times New Roman" w:hAnsi="Times New Roman"/>
          <w:b/>
        </w:rPr>
        <w:t>History/Background Information:</w:t>
      </w:r>
      <w:r>
        <w:rPr>
          <w:rFonts w:ascii="Times New Roman" w:hAnsi="Times New Roman"/>
          <w:b/>
        </w:rPr>
        <w:t xml:space="preserve"> </w:t>
      </w:r>
      <w:r>
        <w:rPr>
          <w:rFonts w:ascii="Times New Roman" w:hAnsi="Times New Roman"/>
        </w:rPr>
        <w:t xml:space="preserve"> </w:t>
      </w:r>
      <w:r w:rsidR="00591236" w:rsidRPr="00591236">
        <w:rPr>
          <w:rFonts w:ascii="Times New Roman" w:hAnsi="Times New Roman"/>
        </w:rPr>
        <w:t xml:space="preserve">On August 4, 2022, EPA released Guidance for Developing and Maintaining a Service Line Inventory to support water systems with their efforts to develop inventories and to provide states with needed information for oversight and reporting to EPA. The guidance provides essential information to help water systems comply with the Lead and Copper Rule Revisions requirement to prepare and maintain an inventory of service line materials by October 16, 2024. </w:t>
      </w:r>
    </w:p>
    <w:p w14:paraId="3EB0E2AB" w14:textId="236931BE" w:rsidR="00B21F15" w:rsidRPr="00B21F15" w:rsidRDefault="00B21F15" w:rsidP="00591236">
      <w:pPr>
        <w:rPr>
          <w:rFonts w:ascii="Times New Roman" w:hAnsi="Times New Roman"/>
        </w:rPr>
      </w:pPr>
      <w:r w:rsidRPr="00B21F15">
        <w:rPr>
          <w:rFonts w:ascii="Times New Roman" w:hAnsi="Times New Roman"/>
        </w:rPr>
        <w:t>The Lead Service Line Inventory (LSLI) project is a critical initiative aimed at assessing and managing lead pipes within our public water distribution systems. These lead service lines (LSLs) can pose health risks, especially when they corrode and leach lead into our drinking water. The primary objectives of the LSLI project are as follows:</w:t>
      </w:r>
    </w:p>
    <w:p w14:paraId="5064912E" w14:textId="2F071055" w:rsidR="00B21F15" w:rsidRPr="00B21F15" w:rsidRDefault="00B21F15" w:rsidP="00B21F15">
      <w:pPr>
        <w:rPr>
          <w:rFonts w:ascii="Times New Roman" w:hAnsi="Times New Roman"/>
        </w:rPr>
      </w:pPr>
      <w:r w:rsidRPr="00B21F15">
        <w:rPr>
          <w:rFonts w:ascii="Times New Roman" w:hAnsi="Times New Roman"/>
        </w:rPr>
        <w:t>Identification and Documentation:</w:t>
      </w:r>
    </w:p>
    <w:p w14:paraId="3D2281A8" w14:textId="77777777" w:rsidR="00B21F15" w:rsidRPr="00B21F15" w:rsidRDefault="00B21F15" w:rsidP="00B21F15">
      <w:pPr>
        <w:rPr>
          <w:rFonts w:ascii="Times New Roman" w:hAnsi="Times New Roman"/>
        </w:rPr>
      </w:pPr>
      <w:r w:rsidRPr="00B21F15">
        <w:rPr>
          <w:rFonts w:ascii="Times New Roman" w:hAnsi="Times New Roman"/>
        </w:rPr>
        <w:t>The LSLI aims to identify the location, material, and other pertinent information of service lines, including both lead service lines and galvanized service lines downstream of lead pipes.</w:t>
      </w:r>
    </w:p>
    <w:p w14:paraId="6FD4CBBE" w14:textId="77777777" w:rsidR="00B21F15" w:rsidRPr="00B21F15" w:rsidRDefault="00B21F15" w:rsidP="00B21F15">
      <w:pPr>
        <w:rPr>
          <w:rFonts w:ascii="Times New Roman" w:hAnsi="Times New Roman"/>
        </w:rPr>
      </w:pPr>
      <w:r w:rsidRPr="00B21F15">
        <w:rPr>
          <w:rFonts w:ascii="Times New Roman" w:hAnsi="Times New Roman"/>
        </w:rPr>
        <w:t>By creating a comprehensive inventory, we can understand the extent of LSLs within our community.</w:t>
      </w:r>
    </w:p>
    <w:p w14:paraId="51991D53" w14:textId="77777777" w:rsidR="00B21F15" w:rsidRPr="00B21F15" w:rsidRDefault="00B21F15" w:rsidP="00B21F15">
      <w:pPr>
        <w:rPr>
          <w:rFonts w:ascii="Times New Roman" w:hAnsi="Times New Roman"/>
        </w:rPr>
      </w:pPr>
      <w:r w:rsidRPr="00B21F15">
        <w:rPr>
          <w:rFonts w:ascii="Times New Roman" w:hAnsi="Times New Roman"/>
        </w:rPr>
        <w:t>Replacement Planning:</w:t>
      </w:r>
    </w:p>
    <w:p w14:paraId="762C05A9" w14:textId="77777777" w:rsidR="00B21F15" w:rsidRPr="00B21F15" w:rsidRDefault="00B21F15" w:rsidP="00B21F15">
      <w:pPr>
        <w:rPr>
          <w:rFonts w:ascii="Times New Roman" w:hAnsi="Times New Roman"/>
        </w:rPr>
      </w:pPr>
      <w:r w:rsidRPr="00B21F15">
        <w:rPr>
          <w:rFonts w:ascii="Times New Roman" w:hAnsi="Times New Roman"/>
        </w:rPr>
        <w:t>Armed with accurate data from the inventory, we will develop a strategic replacement plan for all lead service lines and those galvanized lines requiring replacement.</w:t>
      </w:r>
    </w:p>
    <w:p w14:paraId="11E22C18" w14:textId="77777777" w:rsidR="00B21F15" w:rsidRPr="00B21F15" w:rsidRDefault="00B21F15" w:rsidP="00B21F15">
      <w:pPr>
        <w:rPr>
          <w:rFonts w:ascii="Times New Roman" w:hAnsi="Times New Roman"/>
        </w:rPr>
      </w:pPr>
      <w:r w:rsidRPr="00B21F15">
        <w:rPr>
          <w:rFonts w:ascii="Times New Roman" w:hAnsi="Times New Roman"/>
        </w:rPr>
        <w:t>Our goal is to systematically replace these lines to safeguard public health and reduce exposure to lead.</w:t>
      </w:r>
    </w:p>
    <w:p w14:paraId="2CC24666" w14:textId="77777777" w:rsidR="00B21F15" w:rsidRPr="00B21F15" w:rsidRDefault="00B21F15" w:rsidP="00B21F15">
      <w:pPr>
        <w:rPr>
          <w:rFonts w:ascii="Times New Roman" w:hAnsi="Times New Roman"/>
        </w:rPr>
      </w:pPr>
      <w:r w:rsidRPr="00B21F15">
        <w:rPr>
          <w:rFonts w:ascii="Times New Roman" w:hAnsi="Times New Roman"/>
        </w:rPr>
        <w:t>Community Engagement:</w:t>
      </w:r>
    </w:p>
    <w:p w14:paraId="6A6038C1" w14:textId="77777777" w:rsidR="00B21F15" w:rsidRPr="00B21F15" w:rsidRDefault="00B21F15" w:rsidP="00B21F15">
      <w:pPr>
        <w:rPr>
          <w:rFonts w:ascii="Times New Roman" w:hAnsi="Times New Roman"/>
        </w:rPr>
      </w:pPr>
      <w:r w:rsidRPr="00B21F15">
        <w:rPr>
          <w:rFonts w:ascii="Times New Roman" w:hAnsi="Times New Roman"/>
        </w:rPr>
        <w:t>Transparency and communication are key. We will actively engage with residents, providing information about the LSLI project, its progress, and the steps being taken to address lead exposure.</w:t>
      </w:r>
    </w:p>
    <w:p w14:paraId="086E2FB7" w14:textId="77777777" w:rsidR="00B21F15" w:rsidRPr="00B21F15" w:rsidRDefault="00B21F15" w:rsidP="00B21F15">
      <w:pPr>
        <w:rPr>
          <w:rFonts w:ascii="Times New Roman" w:hAnsi="Times New Roman"/>
        </w:rPr>
      </w:pPr>
      <w:r w:rsidRPr="00B21F15">
        <w:rPr>
          <w:rFonts w:ascii="Times New Roman" w:hAnsi="Times New Roman"/>
        </w:rPr>
        <w:t xml:space="preserve">Prioritizing inventory development in disadvantaged communities and areas where children </w:t>
      </w:r>
      <w:proofErr w:type="gramStart"/>
      <w:r w:rsidRPr="00B21F15">
        <w:rPr>
          <w:rFonts w:ascii="Times New Roman" w:hAnsi="Times New Roman"/>
        </w:rPr>
        <w:t>live</w:t>
      </w:r>
      <w:proofErr w:type="gramEnd"/>
      <w:r w:rsidRPr="00B21F15">
        <w:rPr>
          <w:rFonts w:ascii="Times New Roman" w:hAnsi="Times New Roman"/>
        </w:rPr>
        <w:t xml:space="preserve"> and play is essential.</w:t>
      </w:r>
    </w:p>
    <w:p w14:paraId="06292CAB" w14:textId="77777777" w:rsidR="00B21F15" w:rsidRPr="00B21F15" w:rsidRDefault="00B21F15" w:rsidP="00B21F15">
      <w:pPr>
        <w:rPr>
          <w:rFonts w:ascii="Times New Roman" w:hAnsi="Times New Roman"/>
        </w:rPr>
      </w:pPr>
      <w:r w:rsidRPr="00B21F15">
        <w:rPr>
          <w:rFonts w:ascii="Times New Roman" w:hAnsi="Times New Roman"/>
        </w:rPr>
        <w:t>Federal Support and Funding:</w:t>
      </w:r>
    </w:p>
    <w:p w14:paraId="357CB16C" w14:textId="77777777" w:rsidR="00B21F15" w:rsidRPr="00B21F15" w:rsidRDefault="00B21F15" w:rsidP="00B21F15">
      <w:pPr>
        <w:rPr>
          <w:rFonts w:ascii="Times New Roman" w:hAnsi="Times New Roman"/>
        </w:rPr>
      </w:pPr>
      <w:r w:rsidRPr="00B21F15">
        <w:rPr>
          <w:rFonts w:ascii="Times New Roman" w:hAnsi="Times New Roman"/>
        </w:rPr>
        <w:t>The Environmental Protection Agency (EPA) has released guidance for developing and maintaining service line inventories, emphasizing best practices and public communication.</w:t>
      </w:r>
    </w:p>
    <w:p w14:paraId="47E9F024" w14:textId="4847A847" w:rsidR="00310419" w:rsidRPr="00135ED7" w:rsidRDefault="00310419" w:rsidP="00310419">
      <w:pPr>
        <w:rPr>
          <w:rFonts w:ascii="Times New Roman" w:hAnsi="Times New Roman"/>
          <w:bCs/>
        </w:rPr>
      </w:pPr>
      <w:r w:rsidRPr="00CE6DF5">
        <w:rPr>
          <w:rFonts w:ascii="Times New Roman" w:hAnsi="Times New Roman"/>
          <w:b/>
        </w:rPr>
        <w:t>Recommendation</w:t>
      </w:r>
      <w:r w:rsidR="00135ED7">
        <w:rPr>
          <w:rFonts w:ascii="Times New Roman" w:hAnsi="Times New Roman"/>
          <w:b/>
        </w:rPr>
        <w:t>:</w:t>
      </w:r>
      <w:r w:rsidR="00135ED7">
        <w:rPr>
          <w:rFonts w:ascii="Times New Roman" w:hAnsi="Times New Roman"/>
          <w:bCs/>
        </w:rPr>
        <w:t xml:space="preserve">  </w:t>
      </w:r>
    </w:p>
    <w:p w14:paraId="74AE7177" w14:textId="46538259" w:rsidR="00310419" w:rsidRPr="008933FC" w:rsidRDefault="00310419" w:rsidP="00310419">
      <w:pPr>
        <w:rPr>
          <w:rFonts w:ascii="Times New Roman" w:hAnsi="Times New Roman"/>
        </w:rPr>
      </w:pPr>
      <w:r w:rsidRPr="00CE6DF5">
        <w:rPr>
          <w:rFonts w:ascii="Times New Roman" w:hAnsi="Times New Roman"/>
          <w:b/>
        </w:rPr>
        <w:t xml:space="preserve">Price/Cost:  </w:t>
      </w:r>
      <w:r w:rsidR="000D604E">
        <w:rPr>
          <w:rFonts w:ascii="Times New Roman" w:hAnsi="Times New Roman"/>
          <w:b/>
        </w:rPr>
        <w:t xml:space="preserve">BUDGETARY ONLY: </w:t>
      </w:r>
      <w:r w:rsidR="00135ED7">
        <w:rPr>
          <w:rFonts w:ascii="Times New Roman" w:hAnsi="Times New Roman"/>
          <w:bCs/>
        </w:rPr>
        <w:t>Approximately</w:t>
      </w:r>
      <w:r w:rsidR="00EA52F3">
        <w:rPr>
          <w:rFonts w:ascii="Times New Roman" w:hAnsi="Times New Roman"/>
          <w:bCs/>
        </w:rPr>
        <w:t xml:space="preserve"> 4</w:t>
      </w:r>
      <w:r w:rsidR="00257A3E">
        <w:rPr>
          <w:rFonts w:ascii="Times New Roman" w:hAnsi="Times New Roman"/>
          <w:bCs/>
        </w:rPr>
        <w:t>0</w:t>
      </w:r>
      <w:r w:rsidR="00EA52F3">
        <w:rPr>
          <w:rFonts w:ascii="Times New Roman" w:hAnsi="Times New Roman"/>
          <w:bCs/>
        </w:rPr>
        <w:t>00 service meters</w:t>
      </w:r>
      <w:r w:rsidR="00077B4C">
        <w:rPr>
          <w:rFonts w:ascii="Times New Roman" w:hAnsi="Times New Roman"/>
          <w:bCs/>
        </w:rPr>
        <w:t xml:space="preserve"> @</w:t>
      </w:r>
      <w:r w:rsidR="00F41FCC">
        <w:rPr>
          <w:rFonts w:ascii="Times New Roman" w:hAnsi="Times New Roman"/>
          <w:bCs/>
        </w:rPr>
        <w:t xml:space="preserve"> $300 =</w:t>
      </w:r>
      <w:r w:rsidR="00135ED7">
        <w:rPr>
          <w:rFonts w:ascii="Times New Roman" w:hAnsi="Times New Roman"/>
          <w:bCs/>
        </w:rPr>
        <w:t xml:space="preserve"> $</w:t>
      </w:r>
      <w:r w:rsidR="00706E4A">
        <w:rPr>
          <w:rFonts w:ascii="Times New Roman" w:hAnsi="Times New Roman"/>
          <w:bCs/>
        </w:rPr>
        <w:t>1,</w:t>
      </w:r>
      <w:r w:rsidR="00257A3E">
        <w:rPr>
          <w:rFonts w:ascii="Times New Roman" w:hAnsi="Times New Roman"/>
          <w:bCs/>
        </w:rPr>
        <w:t>20</w:t>
      </w:r>
      <w:r w:rsidR="005D70D2">
        <w:rPr>
          <w:rFonts w:ascii="Times New Roman" w:hAnsi="Times New Roman"/>
          <w:bCs/>
        </w:rPr>
        <w:t>0</w:t>
      </w:r>
      <w:r w:rsidR="00135ED7">
        <w:rPr>
          <w:rFonts w:ascii="Times New Roman" w:hAnsi="Times New Roman"/>
          <w:bCs/>
        </w:rPr>
        <w:t>,000.00</w:t>
      </w:r>
    </w:p>
    <w:p w14:paraId="6343C61C" w14:textId="4A75FB24" w:rsidR="00A6450B" w:rsidRPr="008933FC" w:rsidRDefault="0038323D" w:rsidP="00310419">
      <w:pPr>
        <w:rPr>
          <w:rFonts w:ascii="Times New Roman" w:hAnsi="Times New Roman"/>
        </w:rPr>
      </w:pPr>
      <w:r>
        <w:rPr>
          <w:rFonts w:ascii="Times New Roman" w:hAnsi="Times New Roman"/>
        </w:rPr>
        <w:t>The OWRB</w:t>
      </w:r>
      <w:r w:rsidR="001D05F9">
        <w:rPr>
          <w:rFonts w:ascii="Times New Roman" w:hAnsi="Times New Roman"/>
        </w:rPr>
        <w:t xml:space="preserve"> has an approximately $25,000,000 pool annually for </w:t>
      </w:r>
      <w:r w:rsidR="00325D38">
        <w:rPr>
          <w:rFonts w:ascii="Times New Roman" w:hAnsi="Times New Roman"/>
        </w:rPr>
        <w:t>funding of these projects with 33% debt forgiveness loans.</w:t>
      </w:r>
      <w:r w:rsidR="00BD65ED">
        <w:rPr>
          <w:rFonts w:ascii="Times New Roman" w:hAnsi="Times New Roman"/>
        </w:rPr>
        <w:t xml:space="preserve">  When the funds are depleted, municipalities and organizations can reapply the next year.</w:t>
      </w:r>
    </w:p>
    <w:sectPr w:rsidR="00A6450B" w:rsidRPr="008933FC" w:rsidSect="00C977F5">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B24B11" w14:textId="77777777" w:rsidR="00055C2F" w:rsidRDefault="00055C2F" w:rsidP="00032DBC">
      <w:pPr>
        <w:spacing w:after="0" w:line="240" w:lineRule="auto"/>
      </w:pPr>
      <w:r>
        <w:separator/>
      </w:r>
    </w:p>
  </w:endnote>
  <w:endnote w:type="continuationSeparator" w:id="0">
    <w:p w14:paraId="2AB28CCF" w14:textId="77777777" w:rsidR="00055C2F" w:rsidRDefault="00055C2F" w:rsidP="00032D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erlin Sans FB Demi">
    <w:panose1 w:val="020E08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CAD4BA" w14:textId="77777777" w:rsidR="00032DBC" w:rsidRDefault="00032D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A1DFC" w14:textId="77777777" w:rsidR="00032DBC" w:rsidRDefault="00032D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7993F" w14:textId="77777777" w:rsidR="00032DBC" w:rsidRDefault="00032D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D68DF" w14:textId="77777777" w:rsidR="00055C2F" w:rsidRDefault="00055C2F" w:rsidP="00032DBC">
      <w:pPr>
        <w:spacing w:after="0" w:line="240" w:lineRule="auto"/>
      </w:pPr>
      <w:r>
        <w:separator/>
      </w:r>
    </w:p>
  </w:footnote>
  <w:footnote w:type="continuationSeparator" w:id="0">
    <w:p w14:paraId="113A6F2C" w14:textId="77777777" w:rsidR="00055C2F" w:rsidRDefault="00055C2F" w:rsidP="00032D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6ACC4F" w14:textId="77777777" w:rsidR="00032DBC" w:rsidRDefault="00032D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F29262" w14:textId="031FC244" w:rsidR="00032DBC" w:rsidRDefault="00032D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D1D96" w14:textId="77777777" w:rsidR="00032DBC" w:rsidRDefault="00032DB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8FB"/>
    <w:rsid w:val="00032DBC"/>
    <w:rsid w:val="00051F04"/>
    <w:rsid w:val="00055C2F"/>
    <w:rsid w:val="00056FC7"/>
    <w:rsid w:val="0007546A"/>
    <w:rsid w:val="00076FDF"/>
    <w:rsid w:val="00077B4C"/>
    <w:rsid w:val="000D604E"/>
    <w:rsid w:val="000D77E8"/>
    <w:rsid w:val="000D7947"/>
    <w:rsid w:val="0011265A"/>
    <w:rsid w:val="00135ED7"/>
    <w:rsid w:val="0015684E"/>
    <w:rsid w:val="0018449B"/>
    <w:rsid w:val="00185D45"/>
    <w:rsid w:val="00187FDE"/>
    <w:rsid w:val="001B1F4F"/>
    <w:rsid w:val="001C5423"/>
    <w:rsid w:val="001D05F9"/>
    <w:rsid w:val="001F2CF6"/>
    <w:rsid w:val="00217FD8"/>
    <w:rsid w:val="00221CBC"/>
    <w:rsid w:val="00257A3E"/>
    <w:rsid w:val="00286B78"/>
    <w:rsid w:val="00292992"/>
    <w:rsid w:val="00303DAD"/>
    <w:rsid w:val="00310419"/>
    <w:rsid w:val="00310EAC"/>
    <w:rsid w:val="00325D38"/>
    <w:rsid w:val="003443B1"/>
    <w:rsid w:val="00345420"/>
    <w:rsid w:val="00345A55"/>
    <w:rsid w:val="00362E3C"/>
    <w:rsid w:val="0038323D"/>
    <w:rsid w:val="00391106"/>
    <w:rsid w:val="003C5512"/>
    <w:rsid w:val="003C6B67"/>
    <w:rsid w:val="003F48AF"/>
    <w:rsid w:val="00403190"/>
    <w:rsid w:val="004215C6"/>
    <w:rsid w:val="004605BA"/>
    <w:rsid w:val="004841F7"/>
    <w:rsid w:val="004877AC"/>
    <w:rsid w:val="004B3137"/>
    <w:rsid w:val="004B78FB"/>
    <w:rsid w:val="004D554A"/>
    <w:rsid w:val="004E0464"/>
    <w:rsid w:val="004E0569"/>
    <w:rsid w:val="004E151A"/>
    <w:rsid w:val="004E3DC0"/>
    <w:rsid w:val="004F441C"/>
    <w:rsid w:val="00506297"/>
    <w:rsid w:val="00533944"/>
    <w:rsid w:val="005560DE"/>
    <w:rsid w:val="00567313"/>
    <w:rsid w:val="00584F7C"/>
    <w:rsid w:val="00586880"/>
    <w:rsid w:val="00591236"/>
    <w:rsid w:val="00592F5E"/>
    <w:rsid w:val="005939BD"/>
    <w:rsid w:val="005978E3"/>
    <w:rsid w:val="005B390B"/>
    <w:rsid w:val="005D70D2"/>
    <w:rsid w:val="005F7E6B"/>
    <w:rsid w:val="00602541"/>
    <w:rsid w:val="0063770A"/>
    <w:rsid w:val="00643653"/>
    <w:rsid w:val="00663C0C"/>
    <w:rsid w:val="0067414C"/>
    <w:rsid w:val="006765BA"/>
    <w:rsid w:val="0068103E"/>
    <w:rsid w:val="006B6569"/>
    <w:rsid w:val="006D65F5"/>
    <w:rsid w:val="00706E4A"/>
    <w:rsid w:val="007361E4"/>
    <w:rsid w:val="007500F9"/>
    <w:rsid w:val="00751BD4"/>
    <w:rsid w:val="00753B5E"/>
    <w:rsid w:val="00757EA0"/>
    <w:rsid w:val="00762C05"/>
    <w:rsid w:val="007666B7"/>
    <w:rsid w:val="007811BE"/>
    <w:rsid w:val="007A7ADE"/>
    <w:rsid w:val="007D5214"/>
    <w:rsid w:val="007D5FA5"/>
    <w:rsid w:val="00800578"/>
    <w:rsid w:val="00805414"/>
    <w:rsid w:val="00812489"/>
    <w:rsid w:val="00813F5F"/>
    <w:rsid w:val="008933FC"/>
    <w:rsid w:val="00895847"/>
    <w:rsid w:val="008A4367"/>
    <w:rsid w:val="008D1226"/>
    <w:rsid w:val="008F2F42"/>
    <w:rsid w:val="0092339D"/>
    <w:rsid w:val="00940688"/>
    <w:rsid w:val="00964B95"/>
    <w:rsid w:val="009669BA"/>
    <w:rsid w:val="0098400F"/>
    <w:rsid w:val="00997780"/>
    <w:rsid w:val="009C31BA"/>
    <w:rsid w:val="009C42F1"/>
    <w:rsid w:val="009D1D9C"/>
    <w:rsid w:val="009E593B"/>
    <w:rsid w:val="009F2ECA"/>
    <w:rsid w:val="00A01BA2"/>
    <w:rsid w:val="00A20C4B"/>
    <w:rsid w:val="00A2255E"/>
    <w:rsid w:val="00A342B6"/>
    <w:rsid w:val="00A3600A"/>
    <w:rsid w:val="00A3658C"/>
    <w:rsid w:val="00A57E2C"/>
    <w:rsid w:val="00A61A31"/>
    <w:rsid w:val="00A6450B"/>
    <w:rsid w:val="00A8771B"/>
    <w:rsid w:val="00AA5634"/>
    <w:rsid w:val="00B21F15"/>
    <w:rsid w:val="00B26DE3"/>
    <w:rsid w:val="00BC73C3"/>
    <w:rsid w:val="00BD65ED"/>
    <w:rsid w:val="00C14D20"/>
    <w:rsid w:val="00C36B76"/>
    <w:rsid w:val="00C47A79"/>
    <w:rsid w:val="00C63F8F"/>
    <w:rsid w:val="00C93C49"/>
    <w:rsid w:val="00C977F5"/>
    <w:rsid w:val="00CA5138"/>
    <w:rsid w:val="00CD0A66"/>
    <w:rsid w:val="00CE112B"/>
    <w:rsid w:val="00CE6DF5"/>
    <w:rsid w:val="00D028DA"/>
    <w:rsid w:val="00D068CB"/>
    <w:rsid w:val="00D26FAE"/>
    <w:rsid w:val="00D44F13"/>
    <w:rsid w:val="00D62103"/>
    <w:rsid w:val="00D95AB2"/>
    <w:rsid w:val="00DB3AFE"/>
    <w:rsid w:val="00DE3536"/>
    <w:rsid w:val="00E06C32"/>
    <w:rsid w:val="00E118DC"/>
    <w:rsid w:val="00E24AEC"/>
    <w:rsid w:val="00E41C8E"/>
    <w:rsid w:val="00E55EE7"/>
    <w:rsid w:val="00EA52F3"/>
    <w:rsid w:val="00EA6221"/>
    <w:rsid w:val="00EA6605"/>
    <w:rsid w:val="00EC50C8"/>
    <w:rsid w:val="00EE2B8C"/>
    <w:rsid w:val="00F02909"/>
    <w:rsid w:val="00F33FC4"/>
    <w:rsid w:val="00F41FCC"/>
    <w:rsid w:val="00F533D5"/>
    <w:rsid w:val="00F703FA"/>
    <w:rsid w:val="00F91FAA"/>
    <w:rsid w:val="00F947AD"/>
    <w:rsid w:val="00FA1F46"/>
    <w:rsid w:val="00FA38FB"/>
    <w:rsid w:val="00FA6CCB"/>
    <w:rsid w:val="00FD00C6"/>
    <w:rsid w:val="00FD4066"/>
    <w:rsid w:val="00FE3E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8DBDD9C"/>
  <w15:docId w15:val="{196388B2-9FCC-4D6B-AA55-6FFC7758D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77F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9406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40688"/>
    <w:rPr>
      <w:rFonts w:ascii="Tahoma" w:hAnsi="Tahoma" w:cs="Tahoma"/>
      <w:sz w:val="16"/>
      <w:szCs w:val="16"/>
    </w:rPr>
  </w:style>
  <w:style w:type="paragraph" w:styleId="NoSpacing">
    <w:name w:val="No Spacing"/>
    <w:uiPriority w:val="1"/>
    <w:qFormat/>
    <w:rsid w:val="00F703FA"/>
  </w:style>
  <w:style w:type="paragraph" w:styleId="Header">
    <w:name w:val="header"/>
    <w:basedOn w:val="Normal"/>
    <w:link w:val="HeaderChar"/>
    <w:uiPriority w:val="99"/>
    <w:unhideWhenUsed/>
    <w:rsid w:val="00032D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2DBC"/>
  </w:style>
  <w:style w:type="paragraph" w:styleId="Footer">
    <w:name w:val="footer"/>
    <w:basedOn w:val="Normal"/>
    <w:link w:val="FooterChar"/>
    <w:uiPriority w:val="99"/>
    <w:unhideWhenUsed/>
    <w:rsid w:val="00032D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2D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3342059">
      <w:bodyDiv w:val="1"/>
      <w:marLeft w:val="0"/>
      <w:marRight w:val="0"/>
      <w:marTop w:val="0"/>
      <w:marBottom w:val="0"/>
      <w:divBdr>
        <w:top w:val="none" w:sz="0" w:space="0" w:color="auto"/>
        <w:left w:val="none" w:sz="0" w:space="0" w:color="auto"/>
        <w:bottom w:val="none" w:sz="0" w:space="0" w:color="auto"/>
        <w:right w:val="none" w:sz="0" w:space="0" w:color="auto"/>
      </w:divBdr>
    </w:div>
    <w:div w:id="1410233682">
      <w:bodyDiv w:val="1"/>
      <w:marLeft w:val="0"/>
      <w:marRight w:val="0"/>
      <w:marTop w:val="0"/>
      <w:marBottom w:val="0"/>
      <w:divBdr>
        <w:top w:val="none" w:sz="0" w:space="0" w:color="auto"/>
        <w:left w:val="none" w:sz="0" w:space="0" w:color="auto"/>
        <w:bottom w:val="none" w:sz="0" w:space="0" w:color="auto"/>
        <w:right w:val="none" w:sz="0" w:space="0" w:color="auto"/>
      </w:divBdr>
    </w:div>
    <w:div w:id="1428847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ne.mccullough\Documents\Custom%20Office%20Templates\Agenda%20Commentary%20-%20PW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77D213A71A35C458AC556B4165C52E2" ma:contentTypeVersion="14" ma:contentTypeDescription="Create a new document." ma:contentTypeScope="" ma:versionID="1ece8b44c275279bdd76e685630dfda3">
  <xsd:schema xmlns:xsd="http://www.w3.org/2001/XMLSchema" xmlns:xs="http://www.w3.org/2001/XMLSchema" xmlns:p="http://schemas.microsoft.com/office/2006/metadata/properties" xmlns:ns3="16dfe996-81a5-4a56-9917-72737cdf4c62" xmlns:ns4="f9f2befd-0f8a-4705-855a-d550384c6ae0" targetNamespace="http://schemas.microsoft.com/office/2006/metadata/properties" ma:root="true" ma:fieldsID="67081bf76c7881a3680c5eaafe8fa329" ns3:_="" ns4:_="">
    <xsd:import namespace="16dfe996-81a5-4a56-9917-72737cdf4c62"/>
    <xsd:import namespace="f9f2befd-0f8a-4705-855a-d550384c6ae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4:SharedWithUsers" minOccurs="0"/>
                <xsd:element ref="ns4:SharedWithDetails" minOccurs="0"/>
                <xsd:element ref="ns4:SharingHintHash" minOccurs="0"/>
                <xsd:element ref="ns3:MediaLengthInSeconds"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dfe996-81a5-4a56-9917-72737cdf4c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f2befd-0f8a-4705-855a-d550384c6ae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16dfe996-81a5-4a56-9917-72737cdf4c6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1570F7-4B93-4CAD-ACAF-B45EA16036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dfe996-81a5-4a56-9917-72737cdf4c62"/>
    <ds:schemaRef ds:uri="f9f2befd-0f8a-4705-855a-d550384c6a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96A38C3-ABFD-4A69-9C26-9A952EABF343}">
  <ds:schemaRefs>
    <ds:schemaRef ds:uri="http://schemas.microsoft.com/office/2006/metadata/properties"/>
    <ds:schemaRef ds:uri="http://schemas.microsoft.com/office/infopath/2007/PartnerControls"/>
    <ds:schemaRef ds:uri="16dfe996-81a5-4a56-9917-72737cdf4c62"/>
  </ds:schemaRefs>
</ds:datastoreItem>
</file>

<file path=customXml/itemProps3.xml><?xml version="1.0" encoding="utf-8"?>
<ds:datastoreItem xmlns:ds="http://schemas.openxmlformats.org/officeDocument/2006/customXml" ds:itemID="{208E549B-5D90-47F8-A19A-75C83A6F9FA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Agenda Commentary - PWA.dotx</Template>
  <TotalTime>1467</TotalTime>
  <Pages>1</Pages>
  <Words>366</Words>
  <Characters>2089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City of Clinton</Company>
  <LinksUpToDate>false</LinksUpToDate>
  <CharactersWithSpaces>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Gene McCullough</dc:creator>
  <cp:lastModifiedBy>Gene McCullough</cp:lastModifiedBy>
  <cp:revision>22</cp:revision>
  <cp:lastPrinted>2023-11-16T19:51:00Z</cp:lastPrinted>
  <dcterms:created xsi:type="dcterms:W3CDTF">2023-11-16T19:28:00Z</dcterms:created>
  <dcterms:modified xsi:type="dcterms:W3CDTF">2023-11-17T19:54:00Z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0x010100877D213A71A35C458AC556B4165C52E2</vt:lpwstr>
  </property>
</Properties>
</file>