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5D579" w14:textId="32CDEDA8" w:rsidR="0020698B" w:rsidRDefault="0020698B" w:rsidP="0045535A">
      <w:pPr>
        <w:tabs>
          <w:tab w:val="center" w:pos="4680"/>
        </w:tabs>
        <w:jc w:val="center"/>
      </w:pPr>
      <w:r>
        <w:rPr>
          <w:b/>
          <w:bCs/>
          <w:u w:val="single"/>
        </w:rPr>
        <w:t>SETTLEMENT AGREEMENT AND RELEASE</w:t>
      </w:r>
    </w:p>
    <w:p w14:paraId="6A6B3E99" w14:textId="77777777" w:rsidR="0020698B" w:rsidRDefault="0020698B"/>
    <w:p w14:paraId="2F4D63E7" w14:textId="1EADB76F" w:rsidR="0020698B" w:rsidRDefault="0020698B">
      <w:pPr>
        <w:jc w:val="both"/>
      </w:pPr>
      <w:r>
        <w:rPr>
          <w:b/>
          <w:bCs/>
        </w:rPr>
        <w:t xml:space="preserve">This Settlement Agreement and Release </w:t>
      </w:r>
      <w:r>
        <w:t xml:space="preserve">(the “Settlement Agreement”) is made and entered into this _____ day of _________________, </w:t>
      </w:r>
      <w:r w:rsidR="0045535A">
        <w:t>2026,</w:t>
      </w:r>
      <w:r>
        <w:t xml:space="preserve"> by and among:</w:t>
      </w:r>
    </w:p>
    <w:p w14:paraId="46FE531C" w14:textId="77777777" w:rsidR="0020698B" w:rsidRDefault="0020698B">
      <w:pPr>
        <w:jc w:val="both"/>
      </w:pPr>
    </w:p>
    <w:p w14:paraId="25C729DF" w14:textId="77777777" w:rsidR="0020698B" w:rsidRDefault="0020698B">
      <w:pPr>
        <w:tabs>
          <w:tab w:val="center" w:pos="4680"/>
        </w:tabs>
        <w:jc w:val="both"/>
      </w:pPr>
      <w:r>
        <w:tab/>
      </w:r>
      <w:r>
        <w:rPr>
          <w:b/>
          <w:bCs/>
        </w:rPr>
        <w:t>Definitions</w:t>
      </w:r>
    </w:p>
    <w:p w14:paraId="334473C8" w14:textId="77777777" w:rsidR="009E32D9" w:rsidRDefault="009E32D9" w:rsidP="009E32D9">
      <w:pPr>
        <w:ind w:left="4320" w:hanging="3600"/>
        <w:jc w:val="both"/>
      </w:pPr>
    </w:p>
    <w:p w14:paraId="500659EC" w14:textId="27C4F538" w:rsidR="0020698B" w:rsidRDefault="0020698B" w:rsidP="009E32D9">
      <w:pPr>
        <w:ind w:left="4320" w:hanging="3600"/>
        <w:jc w:val="both"/>
      </w:pPr>
      <w:r>
        <w:t>“</w:t>
      </w:r>
      <w:r w:rsidR="00FD7848">
        <w:t>Authority</w:t>
      </w:r>
      <w:r>
        <w:t>”</w:t>
      </w:r>
      <w:r>
        <w:tab/>
      </w:r>
      <w:r w:rsidR="00CD6DBB">
        <w:t xml:space="preserve">The </w:t>
      </w:r>
      <w:r w:rsidR="00FD7848">
        <w:t xml:space="preserve">Clinton Hospital Authority, a </w:t>
      </w:r>
      <w:r w:rsidR="00770360">
        <w:t xml:space="preserve">Public Trusts for the </w:t>
      </w:r>
      <w:r w:rsidR="00FD7848">
        <w:t>City</w:t>
      </w:r>
      <w:r w:rsidR="00770360">
        <w:t xml:space="preserve"> of Clinton </w:t>
      </w:r>
      <w:r>
        <w:t>,</w:t>
      </w:r>
    </w:p>
    <w:p w14:paraId="1EB48622" w14:textId="77777777" w:rsidR="0020698B" w:rsidRDefault="0020698B">
      <w:pPr>
        <w:jc w:val="both"/>
      </w:pPr>
    </w:p>
    <w:p w14:paraId="0E8A8033" w14:textId="10692566" w:rsidR="0020698B" w:rsidRDefault="0020698B" w:rsidP="009E32D9">
      <w:pPr>
        <w:ind w:left="4320" w:hanging="3600"/>
        <w:jc w:val="both"/>
      </w:pPr>
      <w:r>
        <w:t>“</w:t>
      </w:r>
      <w:r w:rsidR="0000519A">
        <w:t>TruBridge</w:t>
      </w:r>
      <w:r>
        <w:t>”</w:t>
      </w:r>
      <w:r>
        <w:tab/>
      </w:r>
      <w:r w:rsidR="0000519A">
        <w:t>TruBridge, Inc, an Alabama Corporation</w:t>
      </w:r>
    </w:p>
    <w:p w14:paraId="238A39B5" w14:textId="77777777" w:rsidR="0000519A" w:rsidRDefault="0000519A" w:rsidP="0000519A">
      <w:pPr>
        <w:jc w:val="both"/>
      </w:pPr>
    </w:p>
    <w:p w14:paraId="08D48863" w14:textId="250F2658" w:rsidR="0000519A" w:rsidRDefault="0000519A" w:rsidP="0000519A">
      <w:pPr>
        <w:ind w:left="4320" w:hanging="3600"/>
        <w:jc w:val="both"/>
      </w:pPr>
      <w:r>
        <w:t>“The Claim”</w:t>
      </w:r>
      <w:r>
        <w:tab/>
        <w:t xml:space="preserve">Outstanding invoices which the Authority owes TruBridge in the amount of $310,000.00 for services provided for the period from </w:t>
      </w:r>
      <w:r w:rsidR="00C16C0F">
        <w:t>June 9, 2025</w:t>
      </w:r>
      <w:r w:rsidR="00C16C0F">
        <w:t xml:space="preserve"> </w:t>
      </w:r>
      <w:r>
        <w:t xml:space="preserve">to </w:t>
      </w:r>
      <w:r w:rsidR="00C16C0F">
        <w:t>March 6, 2026.</w:t>
      </w:r>
      <w:r w:rsidR="00C16C0F">
        <w:t xml:space="preserve"> </w:t>
      </w:r>
    </w:p>
    <w:p w14:paraId="7264E0B1" w14:textId="77777777" w:rsidR="0020698B" w:rsidRDefault="0020698B">
      <w:pPr>
        <w:jc w:val="both"/>
      </w:pPr>
    </w:p>
    <w:p w14:paraId="230CE109" w14:textId="54FDE3EF" w:rsidR="0020698B" w:rsidRPr="0000519A" w:rsidRDefault="0020698B">
      <w:pPr>
        <w:tabs>
          <w:tab w:val="center" w:pos="4680"/>
        </w:tabs>
        <w:jc w:val="both"/>
        <w:rPr>
          <w:u w:val="single"/>
        </w:rPr>
      </w:pPr>
      <w:r>
        <w:tab/>
      </w:r>
      <w:r w:rsidR="00770360" w:rsidRPr="0000519A">
        <w:rPr>
          <w:b/>
          <w:bCs/>
          <w:u w:val="single"/>
        </w:rPr>
        <w:t>AGREEMENT</w:t>
      </w:r>
    </w:p>
    <w:p w14:paraId="4021DE20" w14:textId="77777777" w:rsidR="0020698B" w:rsidRDefault="0020698B">
      <w:pPr>
        <w:jc w:val="both"/>
      </w:pPr>
    </w:p>
    <w:p w14:paraId="5EA0045B" w14:textId="77777777" w:rsidR="00770360" w:rsidRDefault="00770360" w:rsidP="00770360">
      <w:pPr>
        <w:jc w:val="both"/>
      </w:pPr>
      <w:r>
        <w:t>The parties agree as follows:</w:t>
      </w:r>
    </w:p>
    <w:p w14:paraId="3BD3FCBD" w14:textId="77777777" w:rsidR="00770360" w:rsidRDefault="00770360" w:rsidP="00770360">
      <w:pPr>
        <w:jc w:val="both"/>
      </w:pPr>
    </w:p>
    <w:p w14:paraId="4E93A4CB" w14:textId="77777777" w:rsidR="00770360" w:rsidRDefault="00770360" w:rsidP="00770360">
      <w:pPr>
        <w:jc w:val="both"/>
      </w:pPr>
      <w:r>
        <w:t>1.0</w:t>
      </w:r>
      <w:r>
        <w:tab/>
      </w:r>
      <w:r>
        <w:rPr>
          <w:b/>
          <w:bCs/>
        </w:rPr>
        <w:t>Release and Discharge.</w:t>
      </w:r>
    </w:p>
    <w:p w14:paraId="1125DA30" w14:textId="77777777" w:rsidR="00770360" w:rsidRDefault="00770360" w:rsidP="00770360">
      <w:pPr>
        <w:jc w:val="both"/>
      </w:pPr>
    </w:p>
    <w:p w14:paraId="74302020" w14:textId="647A83C6" w:rsidR="00770360" w:rsidRDefault="00770360" w:rsidP="00770360">
      <w:pPr>
        <w:jc w:val="both"/>
      </w:pPr>
      <w:r>
        <w:t>1.1</w:t>
      </w:r>
      <w:r>
        <w:tab/>
      </w:r>
      <w:r w:rsidR="00326CEE">
        <w:t xml:space="preserve">Mutual Release. </w:t>
      </w:r>
      <w:r>
        <w:t xml:space="preserve">Upon </w:t>
      </w:r>
      <w:r w:rsidR="004B538F" w:rsidRPr="004B538F">
        <w:t>the Authority’s full and timely payment of the amounts identified in Section 2.</w:t>
      </w:r>
      <w:r w:rsidR="004B538F">
        <w:t>0</w:t>
      </w:r>
      <w:r>
        <w:t xml:space="preserve">, </w:t>
      </w:r>
      <w:proofErr w:type="spellStart"/>
      <w:r w:rsidR="0000519A">
        <w:t>TruBridge</w:t>
      </w:r>
      <w:proofErr w:type="spellEnd"/>
      <w:r>
        <w:t xml:space="preserve"> </w:t>
      </w:r>
      <w:r w:rsidR="00326CEE">
        <w:t xml:space="preserve">and the Authority </w:t>
      </w:r>
      <w:r>
        <w:t xml:space="preserve">release and forever discharge the </w:t>
      </w:r>
      <w:r w:rsidR="00326CEE">
        <w:t xml:space="preserve">other, </w:t>
      </w:r>
      <w:r w:rsidR="00326CEE" w:rsidRPr="00326CEE">
        <w:t>and their respective officers, directors, employees, agents, successors, and assigns,</w:t>
      </w:r>
      <w:r w:rsidR="00326CEE">
        <w:t xml:space="preserve"> </w:t>
      </w:r>
      <w:r>
        <w:t xml:space="preserve">from any and all claims, demands, obligations, actions, causes of action, rights, damages, costs, expenses and compensation of any nature whatsoever  </w:t>
      </w:r>
      <w:r w:rsidR="00326CEE">
        <w:t xml:space="preserve">that such party </w:t>
      </w:r>
      <w:r>
        <w:t xml:space="preserve">now has or may accrue against the  </w:t>
      </w:r>
      <w:r w:rsidR="00326CEE">
        <w:t xml:space="preserve">other </w:t>
      </w:r>
      <w:r>
        <w:t xml:space="preserve">on account of, or which may grow out of The Claim.  </w:t>
      </w:r>
    </w:p>
    <w:p w14:paraId="754D70C5" w14:textId="77777777" w:rsidR="00770360" w:rsidRDefault="00770360" w:rsidP="00770360">
      <w:pPr>
        <w:jc w:val="both"/>
      </w:pPr>
    </w:p>
    <w:p w14:paraId="36EC2D3A" w14:textId="77777777" w:rsidR="00770360" w:rsidRDefault="00770360" w:rsidP="00770360">
      <w:pPr>
        <w:jc w:val="both"/>
      </w:pPr>
      <w:r>
        <w:t>1.2</w:t>
      </w:r>
      <w:r>
        <w:tab/>
        <w:t>This release, on the part of all parties, shall be a fully binding and complete settlement between all parties and their heirs, assigns and successors.</w:t>
      </w:r>
    </w:p>
    <w:p w14:paraId="1D8FE70F" w14:textId="77777777" w:rsidR="00770360" w:rsidRDefault="00770360" w:rsidP="00770360">
      <w:pPr>
        <w:jc w:val="both"/>
      </w:pPr>
    </w:p>
    <w:p w14:paraId="349FEDE3" w14:textId="2B3A10D1" w:rsidR="00770360" w:rsidRDefault="00770360" w:rsidP="00770360">
      <w:pPr>
        <w:jc w:val="both"/>
      </w:pPr>
      <w:r>
        <w:t>1.3</w:t>
      </w:r>
      <w:r>
        <w:tab/>
        <w:t xml:space="preserve">All parties acknowledge and agree that the release and discharge set forth above is a general release.  </w:t>
      </w:r>
      <w:r w:rsidR="004B538F">
        <w:t>Each party</w:t>
      </w:r>
      <w:r>
        <w:t xml:space="preserve"> expressly waives known and unknown claims for damages which exist as of this date, and of which all parties do not know or suspect to exist, whether through ignorance, oversight, error, negligence, or otherwise, and which, if known, would materially affect the respective parties’ decision to ether into this Settlement Agreement.  The parties further agree that the consideration described in Section 2.0 below is a complete compromise of matters involving disputed issues of law and fact.</w:t>
      </w:r>
    </w:p>
    <w:p w14:paraId="7675E338" w14:textId="77777777" w:rsidR="00770360" w:rsidRDefault="00770360" w:rsidP="00770360">
      <w:pPr>
        <w:jc w:val="both"/>
      </w:pPr>
    </w:p>
    <w:p w14:paraId="239ADFAB" w14:textId="77777777" w:rsidR="00770360" w:rsidRDefault="00770360" w:rsidP="00770360">
      <w:pPr>
        <w:jc w:val="both"/>
      </w:pPr>
      <w:r>
        <w:t>2.0</w:t>
      </w:r>
      <w:r>
        <w:tab/>
      </w:r>
      <w:r>
        <w:rPr>
          <w:b/>
          <w:bCs/>
        </w:rPr>
        <w:t>Consideration.</w:t>
      </w:r>
      <w:r>
        <w:t xml:space="preserve">   In consideration of the covenants set forth herein, the parties agree as follows:</w:t>
      </w:r>
      <w:r>
        <w:tab/>
      </w:r>
    </w:p>
    <w:p w14:paraId="3A78BF30" w14:textId="5F1FADC5" w:rsidR="00C32FD6" w:rsidRDefault="00C32FD6" w:rsidP="00C32FD6">
      <w:pPr>
        <w:ind w:left="450"/>
        <w:jc w:val="both"/>
      </w:pPr>
      <w:r>
        <w:t>a.</w:t>
      </w:r>
      <w:r>
        <w:tab/>
        <w:t xml:space="preserve">Authority shall </w:t>
      </w:r>
      <w:r w:rsidR="00C16C0F">
        <w:t>execute</w:t>
      </w:r>
      <w:r>
        <w:t xml:space="preserve"> a Promissory Note, the terms of which shall be the interest free </w:t>
      </w:r>
      <w:r>
        <w:lastRenderedPageBreak/>
        <w:t xml:space="preserve">repayment of $255,000.00 in monthly installments of $17,000.00, which will include penalties for the default in payment thereof. </w:t>
      </w:r>
    </w:p>
    <w:p w14:paraId="4C2C9758" w14:textId="6DA3EB21" w:rsidR="00C32FD6" w:rsidRDefault="00C32FD6" w:rsidP="00C32FD6">
      <w:pPr>
        <w:ind w:left="450"/>
        <w:jc w:val="both"/>
      </w:pPr>
      <w:r>
        <w:t>b.</w:t>
      </w:r>
      <w:r>
        <w:tab/>
        <w:t xml:space="preserve">TruBridge shall reduce Authority’s executory obligations, under the parties existing agreement dated </w:t>
      </w:r>
      <w:r w:rsidR="00C16C0F">
        <w:t>June 30, 2023,</w:t>
      </w:r>
      <w:r w:rsidR="00C16C0F">
        <w:t xml:space="preserve"> </w:t>
      </w:r>
      <w:r>
        <w:t>to $20,000.00 per month and continue providing services thereunder with no additional changes to the agreement.</w:t>
      </w:r>
    </w:p>
    <w:p w14:paraId="1A0EF445" w14:textId="77777777" w:rsidR="00770360" w:rsidRDefault="00770360" w:rsidP="00770360">
      <w:pPr>
        <w:ind w:firstLine="720"/>
        <w:jc w:val="both"/>
      </w:pPr>
    </w:p>
    <w:p w14:paraId="4ABDC5B2" w14:textId="77777777" w:rsidR="00770360" w:rsidRDefault="00770360" w:rsidP="00770360">
      <w:pPr>
        <w:jc w:val="both"/>
      </w:pPr>
      <w:r>
        <w:t>3.0</w:t>
      </w:r>
      <w:r>
        <w:tab/>
      </w:r>
      <w:r>
        <w:rPr>
          <w:b/>
          <w:bCs/>
        </w:rPr>
        <w:t>Representation of Comprehension of Document.</w:t>
      </w:r>
      <w:r>
        <w:t xml:space="preserve">  In entering into this Settlement Agreement, the parties represent that they have relied upon the advice of his/her attorneys or accountants, who are the attorneys and accountants of his/her own choice, concerning the legal and tax consequences of this Settlement Agreement; that the terms of this Settlement Agreement have been completely read and explained to the parties by his/her attorneys; and that the terms of this Settlement Agreement are fully understood and voluntarily accepted by the parties.</w:t>
      </w:r>
    </w:p>
    <w:p w14:paraId="6D561434" w14:textId="77777777" w:rsidR="00770360" w:rsidRDefault="00770360" w:rsidP="00770360">
      <w:pPr>
        <w:jc w:val="both"/>
      </w:pPr>
    </w:p>
    <w:p w14:paraId="1A52073A" w14:textId="4659366D" w:rsidR="00770360" w:rsidRDefault="00770360" w:rsidP="00770360">
      <w:pPr>
        <w:jc w:val="both"/>
      </w:pPr>
      <w:r>
        <w:t>4.0</w:t>
      </w:r>
      <w:r>
        <w:tab/>
      </w:r>
      <w:r>
        <w:rPr>
          <w:b/>
          <w:bCs/>
        </w:rPr>
        <w:t xml:space="preserve">Warranty of </w:t>
      </w:r>
      <w:r w:rsidR="00C32FD6">
        <w:rPr>
          <w:b/>
          <w:bCs/>
        </w:rPr>
        <w:t>Capacity</w:t>
      </w:r>
      <w:r>
        <w:rPr>
          <w:b/>
          <w:bCs/>
        </w:rPr>
        <w:t xml:space="preserve"> to Execute Agreement.</w:t>
      </w:r>
      <w:r>
        <w:t xml:space="preserve">   All parties represent and warrant that no other person or entity has, or has had, any interest in the claims, demands, obligations or causes of action referred to in this Settlement Agreement, except as otherwise set forth herein; that all parties have the sole right and exclusive </w:t>
      </w:r>
      <w:r w:rsidR="00FD7848">
        <w:t>Authority</w:t>
      </w:r>
      <w:r>
        <w:t xml:space="preserve"> to execute this Settlement Agreement and receive the sums specified in it; and that all parties have not sold, assigned, transferred conveyed or otherwise disposed of any of the claims, demands, obligations or causes of action referred to in this Settlement Agreement.</w:t>
      </w:r>
    </w:p>
    <w:p w14:paraId="57EC0B1E" w14:textId="77777777" w:rsidR="00770360" w:rsidRDefault="00770360" w:rsidP="00770360">
      <w:pPr>
        <w:jc w:val="both"/>
      </w:pPr>
    </w:p>
    <w:p w14:paraId="15736FF1" w14:textId="19586842" w:rsidR="00770360" w:rsidRDefault="00770360" w:rsidP="00770360">
      <w:pPr>
        <w:jc w:val="both"/>
      </w:pPr>
      <w:r>
        <w:t>5.0</w:t>
      </w:r>
      <w:r>
        <w:tab/>
      </w:r>
      <w:r>
        <w:rPr>
          <w:b/>
          <w:bCs/>
        </w:rPr>
        <w:t xml:space="preserve">Confidentiality. </w:t>
      </w:r>
      <w:r>
        <w:t xml:space="preserve"> The parties agree that neither they nor their attorneys nor representatives  shall reveal to anyone other than their close family members or tax or other financial experts, other than as may be mutually agreed to in writing, or as required by law, any of the terms of this Settlement Agreement or any of the amounts, numbers or terms and conditions of any sums payable hereunder.  Provided that, </w:t>
      </w:r>
      <w:r w:rsidR="0000519A">
        <w:t>TruBridge</w:t>
      </w:r>
      <w:r>
        <w:t xml:space="preserve"> acknowledges and understands that the </w:t>
      </w:r>
      <w:r w:rsidR="00FD7848">
        <w:t>Authority</w:t>
      </w:r>
      <w:r>
        <w:t xml:space="preserve"> is a</w:t>
      </w:r>
      <w:r w:rsidR="00FB5D4D">
        <w:t xml:space="preserve">n entity </w:t>
      </w:r>
      <w:r>
        <w:t xml:space="preserve">which is subject to the Open Records Act of the State Oklahoma, and records may be obtained by the public upon proper request. </w:t>
      </w:r>
    </w:p>
    <w:p w14:paraId="089A3590" w14:textId="77777777" w:rsidR="00770360" w:rsidRDefault="00770360" w:rsidP="00770360">
      <w:pPr>
        <w:jc w:val="both"/>
      </w:pPr>
    </w:p>
    <w:p w14:paraId="1F0593F4" w14:textId="78814FF0" w:rsidR="00770360" w:rsidRDefault="00770360" w:rsidP="00770360">
      <w:pPr>
        <w:jc w:val="both"/>
      </w:pPr>
      <w:r>
        <w:t>6.0</w:t>
      </w:r>
      <w:r>
        <w:tab/>
      </w:r>
      <w:r>
        <w:rPr>
          <w:b/>
          <w:bCs/>
        </w:rPr>
        <w:t xml:space="preserve">Governing Law. </w:t>
      </w:r>
      <w:r>
        <w:t xml:space="preserve">  This Settlement Agreement shall be construed and interpreted in accordance with the laws of the State of Oklahoma.</w:t>
      </w:r>
    </w:p>
    <w:p w14:paraId="3409CBC9" w14:textId="77777777" w:rsidR="00770360" w:rsidRDefault="00770360" w:rsidP="00770360">
      <w:pPr>
        <w:jc w:val="both"/>
      </w:pPr>
    </w:p>
    <w:p w14:paraId="76DBB72E" w14:textId="77777777" w:rsidR="00770360" w:rsidRDefault="00770360" w:rsidP="00770360">
      <w:pPr>
        <w:jc w:val="both"/>
      </w:pPr>
      <w:r>
        <w:t>7.0</w:t>
      </w:r>
      <w:r>
        <w:tab/>
      </w:r>
      <w:r>
        <w:rPr>
          <w:b/>
          <w:bCs/>
        </w:rPr>
        <w:t xml:space="preserve">Additional Documents. </w:t>
      </w:r>
      <w:r>
        <w:t xml:space="preserve">  All parties agree to cooperate fully and execute any and all supplementary documents and to take all additional actions which may be necessary or appropriate to give full force and effect to the basic terms and intent of this Settlement Agreement.</w:t>
      </w:r>
    </w:p>
    <w:p w14:paraId="660F65C1" w14:textId="77777777" w:rsidR="00770360" w:rsidRDefault="00770360" w:rsidP="00770360">
      <w:pPr>
        <w:jc w:val="both"/>
      </w:pPr>
    </w:p>
    <w:p w14:paraId="77BF9BAA" w14:textId="77777777" w:rsidR="00770360" w:rsidRDefault="00770360" w:rsidP="00770360">
      <w:pPr>
        <w:jc w:val="both"/>
      </w:pPr>
      <w:r>
        <w:t>8.0</w:t>
      </w:r>
      <w:r>
        <w:tab/>
      </w:r>
      <w:r>
        <w:rPr>
          <w:b/>
          <w:bCs/>
        </w:rPr>
        <w:t>Entire Agreement and Successors in Interest.</w:t>
      </w:r>
      <w:r>
        <w:t xml:space="preserve">  This Settlement Agreement contains the entire agreement between the Plaintiff and the Defendant with regard to the matters set forth in it and shall be binding upon and inure to the benefit of the executors, administrators, personal representatives, heirs, successors and assigns of each.</w:t>
      </w:r>
    </w:p>
    <w:p w14:paraId="0CC3C0F2" w14:textId="77777777" w:rsidR="00770360" w:rsidRDefault="00770360" w:rsidP="00770360">
      <w:pPr>
        <w:jc w:val="both"/>
      </w:pPr>
    </w:p>
    <w:p w14:paraId="4CCDC4E0" w14:textId="77777777" w:rsidR="00770360" w:rsidRDefault="00770360" w:rsidP="00770360">
      <w:pPr>
        <w:jc w:val="both"/>
      </w:pPr>
      <w:r>
        <w:t>9.0</w:t>
      </w:r>
      <w:r>
        <w:tab/>
      </w:r>
      <w:r>
        <w:rPr>
          <w:b/>
          <w:bCs/>
        </w:rPr>
        <w:t xml:space="preserve">Effectiveness. </w:t>
      </w:r>
      <w:r>
        <w:t xml:space="preserve"> This Settlement Agreement shall become effective immediately following execution by each of the parties.</w:t>
      </w:r>
    </w:p>
    <w:p w14:paraId="1D895A60" w14:textId="395CCE0C" w:rsidR="00EA2BA0" w:rsidRDefault="00EA2BA0" w:rsidP="009E32D9">
      <w:pPr>
        <w:jc w:val="center"/>
        <w:rPr>
          <w:b/>
          <w:bCs/>
        </w:rPr>
      </w:pPr>
    </w:p>
    <w:p w14:paraId="38596C8A" w14:textId="59A5BD3A" w:rsidR="00EA2BA0" w:rsidRDefault="00EA2BA0" w:rsidP="009E32D9">
      <w:pPr>
        <w:jc w:val="center"/>
        <w:rPr>
          <w:b/>
          <w:bCs/>
        </w:rPr>
      </w:pPr>
    </w:p>
    <w:p w14:paraId="465944C5" w14:textId="77777777" w:rsidR="00EA2BA0" w:rsidRPr="009E32D9" w:rsidRDefault="00EA2BA0" w:rsidP="009E32D9">
      <w:pPr>
        <w:jc w:val="center"/>
        <w:rPr>
          <w:b/>
          <w:bCs/>
        </w:rPr>
      </w:pPr>
    </w:p>
    <w:p w14:paraId="06E805D6" w14:textId="77777777" w:rsidR="0020698B" w:rsidRDefault="0020698B">
      <w:pPr>
        <w:ind w:firstLine="4320"/>
        <w:jc w:val="both"/>
      </w:pPr>
    </w:p>
    <w:p w14:paraId="6C23A973" w14:textId="1BA1F674" w:rsidR="007A1F93" w:rsidRDefault="00C32FD6">
      <w:pPr>
        <w:jc w:val="both"/>
      </w:pPr>
      <w:r>
        <w:t xml:space="preserve">CLINTON HOSPITAL </w:t>
      </w:r>
      <w:r w:rsidR="00FD7848">
        <w:t>AUTHORITY</w:t>
      </w:r>
      <w:r w:rsidR="007A1F93">
        <w:t xml:space="preserve"> </w:t>
      </w:r>
    </w:p>
    <w:p w14:paraId="42E5C3D4" w14:textId="77777777" w:rsidR="007A1F93" w:rsidRDefault="007A1F93">
      <w:pPr>
        <w:jc w:val="both"/>
      </w:pPr>
    </w:p>
    <w:p w14:paraId="3C2BDBA4" w14:textId="77777777" w:rsidR="007A1F93" w:rsidRDefault="007A1F93">
      <w:pPr>
        <w:jc w:val="both"/>
      </w:pPr>
    </w:p>
    <w:p w14:paraId="06BCEC2E" w14:textId="77777777" w:rsidR="007A1F93" w:rsidRDefault="007A1F93">
      <w:pPr>
        <w:jc w:val="both"/>
      </w:pPr>
    </w:p>
    <w:p w14:paraId="33C3768F" w14:textId="77777777" w:rsidR="007A1F93" w:rsidRDefault="007A1F93">
      <w:pPr>
        <w:jc w:val="both"/>
      </w:pPr>
    </w:p>
    <w:p w14:paraId="12DB146E" w14:textId="18BD5DC8" w:rsidR="00342427" w:rsidRDefault="00342427">
      <w:pPr>
        <w:jc w:val="both"/>
      </w:pPr>
      <w:r>
        <w:t>_______________________________</w:t>
      </w:r>
    </w:p>
    <w:p w14:paraId="0E34A25C" w14:textId="539FDBAD" w:rsidR="0020698B" w:rsidRDefault="007A1F93">
      <w:pPr>
        <w:jc w:val="both"/>
      </w:pPr>
      <w:r>
        <w:t xml:space="preserve">By:  </w:t>
      </w:r>
      <w:r w:rsidR="00C32FD6">
        <w:t>Chairman</w:t>
      </w:r>
    </w:p>
    <w:p w14:paraId="0AC01EC2" w14:textId="0768A2AA" w:rsidR="009E32D9" w:rsidRDefault="009E32D9">
      <w:pPr>
        <w:jc w:val="both"/>
      </w:pPr>
    </w:p>
    <w:p w14:paraId="54351159" w14:textId="12E76903" w:rsidR="009E32D9" w:rsidRDefault="009E32D9">
      <w:pPr>
        <w:jc w:val="both"/>
      </w:pPr>
    </w:p>
    <w:p w14:paraId="52B45E39" w14:textId="3CDED974" w:rsidR="009E32D9" w:rsidRDefault="00C32FD6">
      <w:pPr>
        <w:jc w:val="both"/>
      </w:pPr>
      <w:r>
        <w:t>TRUEBRIDGE, INC</w:t>
      </w:r>
    </w:p>
    <w:p w14:paraId="160C3CDA" w14:textId="6E87366F" w:rsidR="009E32D9" w:rsidRDefault="009E32D9">
      <w:pPr>
        <w:jc w:val="both"/>
      </w:pPr>
    </w:p>
    <w:p w14:paraId="544025DA" w14:textId="3BF8FAD5" w:rsidR="009E32D9" w:rsidRDefault="009E32D9">
      <w:pPr>
        <w:jc w:val="both"/>
      </w:pPr>
    </w:p>
    <w:p w14:paraId="59BB80AA" w14:textId="77777777" w:rsidR="009E32D9" w:rsidRDefault="009E32D9">
      <w:pPr>
        <w:jc w:val="both"/>
      </w:pPr>
    </w:p>
    <w:p w14:paraId="367BC432" w14:textId="77777777" w:rsidR="0020698B" w:rsidRDefault="0020698B">
      <w:pPr>
        <w:jc w:val="both"/>
      </w:pPr>
    </w:p>
    <w:p w14:paraId="45227DB1" w14:textId="77777777" w:rsidR="0020698B" w:rsidRDefault="0020698B">
      <w:pPr>
        <w:jc w:val="both"/>
      </w:pPr>
      <w:r>
        <w:t>_______________________________</w:t>
      </w:r>
    </w:p>
    <w:p w14:paraId="573CCCBC" w14:textId="084D18DC" w:rsidR="0020698B" w:rsidRDefault="00C32FD6">
      <w:pPr>
        <w:jc w:val="both"/>
      </w:pPr>
      <w:r>
        <w:t xml:space="preserve">By: </w:t>
      </w:r>
    </w:p>
    <w:sectPr w:rsidR="0020698B" w:rsidSect="0020698B">
      <w:footerReference w:type="default" r:id="rId7"/>
      <w:type w:val="continuous"/>
      <w:pgSz w:w="12240" w:h="15840"/>
      <w:pgMar w:top="1440" w:right="1440" w:bottom="1440"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9D1BB" w14:textId="77777777" w:rsidR="00FA39BB" w:rsidRDefault="00FA39BB" w:rsidP="00EA2BA0">
      <w:r>
        <w:separator/>
      </w:r>
    </w:p>
  </w:endnote>
  <w:endnote w:type="continuationSeparator" w:id="0">
    <w:p w14:paraId="17409883" w14:textId="77777777" w:rsidR="00FA39BB" w:rsidRDefault="00FA39BB" w:rsidP="00EA2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313448"/>
      <w:docPartObj>
        <w:docPartGallery w:val="Page Numbers (Bottom of Page)"/>
        <w:docPartUnique/>
      </w:docPartObj>
    </w:sdtPr>
    <w:sdtEndPr>
      <w:rPr>
        <w:noProof/>
      </w:rPr>
    </w:sdtEndPr>
    <w:sdtContent>
      <w:p w14:paraId="1BE1EE34" w14:textId="3ED931A4" w:rsidR="00EA2BA0" w:rsidRDefault="00EA2BA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06CD5FC" w14:textId="77777777" w:rsidR="00EA2BA0" w:rsidRDefault="00EA2B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65208" w14:textId="77777777" w:rsidR="00FA39BB" w:rsidRDefault="00FA39BB" w:rsidP="00EA2BA0">
      <w:r>
        <w:separator/>
      </w:r>
    </w:p>
  </w:footnote>
  <w:footnote w:type="continuationSeparator" w:id="0">
    <w:p w14:paraId="4A0B04B7" w14:textId="77777777" w:rsidR="00FA39BB" w:rsidRDefault="00FA39BB" w:rsidP="00EA2B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F17078"/>
    <w:multiLevelType w:val="hybridMultilevel"/>
    <w:tmpl w:val="578E3D34"/>
    <w:lvl w:ilvl="0" w:tplc="27FE97EA">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BED2A15"/>
    <w:multiLevelType w:val="hybridMultilevel"/>
    <w:tmpl w:val="B288BA7E"/>
    <w:lvl w:ilvl="0" w:tplc="15D0482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421850">
    <w:abstractNumId w:val="0"/>
  </w:num>
  <w:num w:numId="2" w16cid:durableId="1991901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suppressBottomSpacing/>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98B"/>
    <w:rsid w:val="0000519A"/>
    <w:rsid w:val="001B2FFB"/>
    <w:rsid w:val="00202263"/>
    <w:rsid w:val="0020698B"/>
    <w:rsid w:val="002146BC"/>
    <w:rsid w:val="00326CEE"/>
    <w:rsid w:val="00342427"/>
    <w:rsid w:val="003F407D"/>
    <w:rsid w:val="0045535A"/>
    <w:rsid w:val="004B538F"/>
    <w:rsid w:val="004F3D8F"/>
    <w:rsid w:val="00770360"/>
    <w:rsid w:val="00787503"/>
    <w:rsid w:val="007A1F93"/>
    <w:rsid w:val="0085225D"/>
    <w:rsid w:val="0087687F"/>
    <w:rsid w:val="009D0E86"/>
    <w:rsid w:val="009E32D9"/>
    <w:rsid w:val="00B21DF3"/>
    <w:rsid w:val="00C16C0F"/>
    <w:rsid w:val="00C32FD6"/>
    <w:rsid w:val="00C55B91"/>
    <w:rsid w:val="00CD6DBB"/>
    <w:rsid w:val="00D97463"/>
    <w:rsid w:val="00DA7AA6"/>
    <w:rsid w:val="00E573AE"/>
    <w:rsid w:val="00EA2BA0"/>
    <w:rsid w:val="00FA39BB"/>
    <w:rsid w:val="00FB5D4D"/>
    <w:rsid w:val="00FD704C"/>
    <w:rsid w:val="00FD78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81DE8E5"/>
  <w14:defaultImageDpi w14:val="0"/>
  <w15:docId w15:val="{A82EC7E8-B217-4F95-A187-CD9AD4783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Header">
    <w:name w:val="header"/>
    <w:basedOn w:val="Normal"/>
    <w:link w:val="HeaderChar"/>
    <w:uiPriority w:val="99"/>
    <w:unhideWhenUsed/>
    <w:rsid w:val="00EA2BA0"/>
    <w:pPr>
      <w:tabs>
        <w:tab w:val="center" w:pos="4680"/>
        <w:tab w:val="right" w:pos="9360"/>
      </w:tabs>
    </w:pPr>
  </w:style>
  <w:style w:type="character" w:customStyle="1" w:styleId="HeaderChar">
    <w:name w:val="Header Char"/>
    <w:basedOn w:val="DefaultParagraphFont"/>
    <w:link w:val="Header"/>
    <w:uiPriority w:val="99"/>
    <w:rsid w:val="00EA2BA0"/>
    <w:rPr>
      <w:rFonts w:ascii="Times New Roman" w:hAnsi="Times New Roman" w:cs="Times New Roman"/>
      <w:sz w:val="24"/>
      <w:szCs w:val="24"/>
    </w:rPr>
  </w:style>
  <w:style w:type="paragraph" w:styleId="Footer">
    <w:name w:val="footer"/>
    <w:basedOn w:val="Normal"/>
    <w:link w:val="FooterChar"/>
    <w:uiPriority w:val="99"/>
    <w:unhideWhenUsed/>
    <w:rsid w:val="00EA2BA0"/>
    <w:pPr>
      <w:tabs>
        <w:tab w:val="center" w:pos="4680"/>
        <w:tab w:val="right" w:pos="9360"/>
      </w:tabs>
    </w:pPr>
  </w:style>
  <w:style w:type="character" w:customStyle="1" w:styleId="FooterChar">
    <w:name w:val="Footer Char"/>
    <w:basedOn w:val="DefaultParagraphFont"/>
    <w:link w:val="Footer"/>
    <w:uiPriority w:val="99"/>
    <w:rsid w:val="00EA2BA0"/>
    <w:rPr>
      <w:rFonts w:ascii="Times New Roman" w:hAnsi="Times New Roman" w:cs="Times New Roman"/>
      <w:sz w:val="24"/>
      <w:szCs w:val="24"/>
    </w:rPr>
  </w:style>
  <w:style w:type="paragraph" w:styleId="PlainText">
    <w:name w:val="Plain Text"/>
    <w:basedOn w:val="Normal"/>
    <w:link w:val="PlainTextChar"/>
    <w:uiPriority w:val="99"/>
    <w:semiHidden/>
    <w:unhideWhenUsed/>
    <w:rsid w:val="00D97463"/>
    <w:rPr>
      <w:rFonts w:ascii="Consolas" w:hAnsi="Consolas"/>
      <w:sz w:val="21"/>
      <w:szCs w:val="21"/>
    </w:rPr>
  </w:style>
  <w:style w:type="character" w:customStyle="1" w:styleId="PlainTextChar">
    <w:name w:val="Plain Text Char"/>
    <w:basedOn w:val="DefaultParagraphFont"/>
    <w:link w:val="PlainText"/>
    <w:uiPriority w:val="99"/>
    <w:semiHidden/>
    <w:rsid w:val="00D97463"/>
    <w:rPr>
      <w:rFonts w:ascii="Consolas" w:hAnsi="Consolas" w:cs="Times New Roman"/>
      <w:sz w:val="21"/>
      <w:szCs w:val="21"/>
    </w:rPr>
  </w:style>
  <w:style w:type="paragraph" w:styleId="ListParagraph">
    <w:name w:val="List Paragraph"/>
    <w:basedOn w:val="Normal"/>
    <w:uiPriority w:val="34"/>
    <w:qFormat/>
    <w:rsid w:val="00D97463"/>
    <w:pPr>
      <w:ind w:left="720"/>
      <w:contextualSpacing/>
    </w:pPr>
  </w:style>
  <w:style w:type="paragraph" w:styleId="Revision">
    <w:name w:val="Revision"/>
    <w:hidden/>
    <w:uiPriority w:val="99"/>
    <w:semiHidden/>
    <w:rsid w:val="00326CEE"/>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03024">
      <w:bodyDiv w:val="1"/>
      <w:marLeft w:val="0"/>
      <w:marRight w:val="0"/>
      <w:marTop w:val="0"/>
      <w:marBottom w:val="0"/>
      <w:divBdr>
        <w:top w:val="none" w:sz="0" w:space="0" w:color="auto"/>
        <w:left w:val="none" w:sz="0" w:space="0" w:color="auto"/>
        <w:bottom w:val="none" w:sz="0" w:space="0" w:color="auto"/>
        <w:right w:val="none" w:sz="0" w:space="0" w:color="auto"/>
      </w:divBdr>
    </w:div>
    <w:div w:id="493645415">
      <w:bodyDiv w:val="1"/>
      <w:marLeft w:val="0"/>
      <w:marRight w:val="0"/>
      <w:marTop w:val="0"/>
      <w:marBottom w:val="0"/>
      <w:divBdr>
        <w:top w:val="none" w:sz="0" w:space="0" w:color="auto"/>
        <w:left w:val="none" w:sz="0" w:space="0" w:color="auto"/>
        <w:bottom w:val="none" w:sz="0" w:space="0" w:color="auto"/>
        <w:right w:val="none" w:sz="0" w:space="0" w:color="auto"/>
      </w:divBdr>
    </w:div>
    <w:div w:id="522325469">
      <w:bodyDiv w:val="1"/>
      <w:marLeft w:val="0"/>
      <w:marRight w:val="0"/>
      <w:marTop w:val="0"/>
      <w:marBottom w:val="0"/>
      <w:divBdr>
        <w:top w:val="none" w:sz="0" w:space="0" w:color="auto"/>
        <w:left w:val="none" w:sz="0" w:space="0" w:color="auto"/>
        <w:bottom w:val="none" w:sz="0" w:space="0" w:color="auto"/>
        <w:right w:val="none" w:sz="0" w:space="0" w:color="auto"/>
      </w:divBdr>
    </w:div>
    <w:div w:id="769859263">
      <w:bodyDiv w:val="1"/>
      <w:marLeft w:val="0"/>
      <w:marRight w:val="0"/>
      <w:marTop w:val="0"/>
      <w:marBottom w:val="0"/>
      <w:divBdr>
        <w:top w:val="none" w:sz="0" w:space="0" w:color="auto"/>
        <w:left w:val="none" w:sz="0" w:space="0" w:color="auto"/>
        <w:bottom w:val="none" w:sz="0" w:space="0" w:color="auto"/>
        <w:right w:val="none" w:sz="0" w:space="0" w:color="auto"/>
      </w:divBdr>
    </w:div>
    <w:div w:id="1013843051">
      <w:bodyDiv w:val="1"/>
      <w:marLeft w:val="0"/>
      <w:marRight w:val="0"/>
      <w:marTop w:val="0"/>
      <w:marBottom w:val="0"/>
      <w:divBdr>
        <w:top w:val="none" w:sz="0" w:space="0" w:color="auto"/>
        <w:left w:val="none" w:sz="0" w:space="0" w:color="auto"/>
        <w:bottom w:val="none" w:sz="0" w:space="0" w:color="auto"/>
        <w:right w:val="none" w:sz="0" w:space="0" w:color="auto"/>
      </w:divBdr>
    </w:div>
    <w:div w:id="1428691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781</Words>
  <Characters>4453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Meacham</dc:creator>
  <cp:keywords/>
  <dc:description/>
  <cp:lastModifiedBy>Ryan Meacham</cp:lastModifiedBy>
  <cp:revision>3</cp:revision>
  <dcterms:created xsi:type="dcterms:W3CDTF">2026-03-06T18:52:00Z</dcterms:created>
  <dcterms:modified xsi:type="dcterms:W3CDTF">2026-03-09T12:45:00Z</dcterms:modified>
</cp:coreProperties>
</file>